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8F" w:rsidRDefault="004C158F" w:rsidP="004C158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108. Statuta Osnovne škole Ljubešćica, a u vezi sa čl. 34. Zakona o fiskalnoj odgovornosti („NN“, br. 111/18.) i čl. 7. Uredbe o sastavljanju i predaji Izjave o fiskalnoj odgovornosti i izvještaja o primjeni fiskalnih pravila („NN“, br. 95/19.) ravnatelj Osn</w:t>
      </w:r>
      <w:r w:rsidR="007F0993">
        <w:rPr>
          <w:rFonts w:ascii="Times New Roman" w:hAnsi="Times New Roman" w:cs="Times New Roman"/>
          <w:sz w:val="24"/>
          <w:szCs w:val="24"/>
        </w:rPr>
        <w:t>ovne škole Ljubešćica dana 28.10.2019.</w:t>
      </w:r>
      <w:r>
        <w:rPr>
          <w:rFonts w:ascii="Times New Roman" w:hAnsi="Times New Roman" w:cs="Times New Roman"/>
          <w:sz w:val="24"/>
          <w:szCs w:val="24"/>
        </w:rPr>
        <w:t xml:space="preserve"> donosi  </w:t>
      </w:r>
    </w:p>
    <w:p w:rsidR="004C158F" w:rsidRDefault="004C158F" w:rsidP="004C158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58F" w:rsidRDefault="004C158F" w:rsidP="004C158F">
      <w:pPr>
        <w:pStyle w:val="Bezprored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4C158F" w:rsidRDefault="004C158F" w:rsidP="004C158F">
      <w:pPr>
        <w:pStyle w:val="Bezprored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STJECANJA, RASPOLAGANJA I UPRAVLJANJA NEKRETNINAMA</w:t>
      </w:r>
    </w:p>
    <w:p w:rsidR="004C158F" w:rsidRDefault="004C158F" w:rsidP="004C158F">
      <w:pPr>
        <w:pStyle w:val="Bezprored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F0" w:rsidRDefault="006974F0" w:rsidP="004C158F">
      <w:pPr>
        <w:pStyle w:val="Bezprored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8F" w:rsidRDefault="004C158F" w:rsidP="004C158F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C158F" w:rsidRDefault="004C158F" w:rsidP="004C158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58F">
        <w:rPr>
          <w:rFonts w:ascii="Times New Roman" w:hAnsi="Times New Roman" w:cs="Times New Roman"/>
          <w:sz w:val="24"/>
          <w:szCs w:val="24"/>
        </w:rPr>
        <w:t>Ovom Procedurom propisuje se način i postupak stjecanja, raspolaganja i upravljanja nekretninama u vlasništvu Škole.</w:t>
      </w:r>
    </w:p>
    <w:p w:rsidR="004C158F" w:rsidRDefault="004C158F" w:rsidP="004C158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58F" w:rsidRDefault="004C158F" w:rsidP="004C158F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C158F" w:rsidRDefault="004C158F" w:rsidP="004C158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58F">
        <w:rPr>
          <w:rFonts w:ascii="Times New Roman" w:hAnsi="Times New Roman" w:cs="Times New Roman"/>
          <w:sz w:val="24"/>
          <w:szCs w:val="24"/>
        </w:rPr>
        <w:t>Stjecanje, raspolaganje i upravljanje nekretninama u vlasništvu Škole određuje se kako slijedi:</w:t>
      </w:r>
    </w:p>
    <w:p w:rsidR="004C158F" w:rsidRDefault="004C158F" w:rsidP="004C15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589"/>
        <w:gridCol w:w="2799"/>
        <w:gridCol w:w="2799"/>
      </w:tblGrid>
      <w:tr w:rsidR="004C158F" w:rsidTr="003B7415">
        <w:trPr>
          <w:trHeight w:val="567"/>
        </w:trPr>
        <w:tc>
          <w:tcPr>
            <w:tcW w:w="1980" w:type="dxa"/>
            <w:vAlign w:val="center"/>
          </w:tcPr>
          <w:p w:rsidR="004C158F" w:rsidRPr="004C158F" w:rsidRDefault="004C158F" w:rsidP="004C158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F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3827" w:type="dxa"/>
            <w:vAlign w:val="center"/>
          </w:tcPr>
          <w:p w:rsidR="004C158F" w:rsidRPr="004C158F" w:rsidRDefault="004C158F" w:rsidP="004C158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F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2589" w:type="dxa"/>
            <w:vAlign w:val="center"/>
          </w:tcPr>
          <w:p w:rsidR="004C158F" w:rsidRPr="004C158F" w:rsidRDefault="004C158F" w:rsidP="004C158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F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799" w:type="dxa"/>
            <w:vAlign w:val="center"/>
          </w:tcPr>
          <w:p w:rsidR="004C158F" w:rsidRPr="004C158F" w:rsidRDefault="004C158F" w:rsidP="004C158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</w:t>
            </w:r>
          </w:p>
        </w:tc>
        <w:tc>
          <w:tcPr>
            <w:tcW w:w="2799" w:type="dxa"/>
            <w:vAlign w:val="center"/>
          </w:tcPr>
          <w:p w:rsidR="004C158F" w:rsidRPr="004C158F" w:rsidRDefault="004C158F" w:rsidP="004C158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</w:tc>
      </w:tr>
      <w:tr w:rsidR="002F1C7D" w:rsidTr="003B7415">
        <w:tc>
          <w:tcPr>
            <w:tcW w:w="1980" w:type="dxa"/>
            <w:vMerge w:val="restart"/>
          </w:tcPr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Kupnja, </w:t>
            </w: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prodaja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zamjena </w:t>
            </w: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</w:p>
        </w:tc>
        <w:tc>
          <w:tcPr>
            <w:tcW w:w="3827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Zaprimanje zahtjeva zai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nteresirane osobe/stranke ili </w:t>
            </w: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pokretanje postupka po službenoj dužnosti radi realizacije</w:t>
            </w:r>
          </w:p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odluke/zaključka školskog odbora</w:t>
            </w:r>
          </w:p>
        </w:tc>
        <w:tc>
          <w:tcPr>
            <w:tcW w:w="2589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Osoba koja provodi postupak kupnje ili</w:t>
            </w:r>
          </w:p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rodaje</w:t>
            </w:r>
          </w:p>
        </w:tc>
        <w:tc>
          <w:tcPr>
            <w:tcW w:w="2799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Odluka o stjecanju i</w:t>
            </w:r>
          </w:p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raspolaganju nekretnina</w:t>
            </w: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roku od 8 dana ocjenjuje </w:t>
            </w: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se osnovanost zahtjeva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Pribavljanje podataka u tržišnoj vrijednosti nekretnine</w:t>
            </w:r>
          </w:p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provodi se sukladno važećim propisima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Tržišna vrijednost nekretnine utvrđuje se putem stalnih sudskih</w:t>
            </w:r>
          </w:p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vještaka ili stalnih sudskih procjenitelja koji o istome izrađuju</w:t>
            </w:r>
          </w:p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3B72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2F1C7D" w:rsidRPr="00893B72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</w:tc>
        <w:tc>
          <w:tcPr>
            <w:tcW w:w="2799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U roku od 5 dana od dana pokretanja postupka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Donošenje Odluke o kupnji/prodaji nekretnine po tržišnoj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cijeni koju donosi ravnatelj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suglasnost školskog odbora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školski odbor, ovisno o tome prelazi li utvrđena tržišna</w:t>
            </w:r>
          </w:p>
          <w:p w:rsidR="002F1C7D" w:rsidRPr="00893B72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vrijednost ograničenje za raspolaganje imovinom iz statuta</w:t>
            </w:r>
          </w:p>
        </w:tc>
        <w:tc>
          <w:tcPr>
            <w:tcW w:w="258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ravnatelj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</w:tc>
        <w:tc>
          <w:tcPr>
            <w:tcW w:w="2799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kupnji/prodaji nekretnine</w:t>
            </w:r>
          </w:p>
        </w:tc>
        <w:tc>
          <w:tcPr>
            <w:tcW w:w="279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roku od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20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zaprimanja zahtjeva stranke ili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pokretanja postupka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kupnje/prodaje po službenoj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dužnosti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u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dnevnom ili tjednom listu, na oglasnoj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258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</w:tc>
        <w:tc>
          <w:tcPr>
            <w:tcW w:w="2799" w:type="dxa"/>
          </w:tcPr>
          <w:p w:rsidR="002F1C7D" w:rsidRPr="00893B72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natječaj </w:t>
            </w:r>
          </w:p>
        </w:tc>
        <w:tc>
          <w:tcPr>
            <w:tcW w:w="279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2F1C7D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stupanja na snagu Odluke o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kupnji/prodaji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Zaprimanje 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uda</w:t>
            </w:r>
          </w:p>
        </w:tc>
        <w:tc>
          <w:tcPr>
            <w:tcW w:w="258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 xml:space="preserve">objavljenom natječaju 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Saziv povjerenstva za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spolaganje imovinom, osoba koja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provodi postupak kupnje ili prodaje obavještava predsjednika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povjerenstva o potrebi sazivanja sjednice</w:t>
            </w:r>
          </w:p>
        </w:tc>
        <w:tc>
          <w:tcPr>
            <w:tcW w:w="258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2F1C7D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Poziv na sjednicu </w:t>
            </w:r>
          </w:p>
        </w:tc>
        <w:tc>
          <w:tcPr>
            <w:tcW w:w="279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3 dana nakon isteka roka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za podnošenje ponuda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U nadležnosti povjerenstva za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raspolaganj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imovinom je utvrđivanje broja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zaprimljenih ponuda i pravovremenosti i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pravovaljan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 ponuda, odnosno utvrđivanje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najpovolj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ponude; izrada zapisnika o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otvaranju 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uda, izrada prijedloga Odluke i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podnošenje prijedloga ravnatelju</w:t>
            </w:r>
          </w:p>
        </w:tc>
        <w:tc>
          <w:tcPr>
            <w:tcW w:w="258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Povjerenstvo za raspolaganje imovinom </w:t>
            </w: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Zapisnik o otvaranju ponuda, prijedlog odluke </w:t>
            </w:r>
          </w:p>
        </w:tc>
        <w:tc>
          <w:tcPr>
            <w:tcW w:w="2799" w:type="dxa"/>
          </w:tcPr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2F1C7D" w:rsidRPr="003B7415" w:rsidRDefault="002F1C7D" w:rsidP="003B741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otvaranja ponuda izrađuje se </w:t>
            </w:r>
            <w:r w:rsidRPr="003B7415">
              <w:rPr>
                <w:rFonts w:ascii="Times New Roman" w:hAnsi="Times New Roman" w:cs="Times New Roman"/>
                <w:sz w:val="24"/>
                <w:szCs w:val="24"/>
              </w:rPr>
              <w:t>prijedlog Odluke o odabiru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2F1C7D" w:rsidRPr="003B7415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najpovoljnije ponude </w:t>
            </w:r>
          </w:p>
        </w:tc>
        <w:tc>
          <w:tcPr>
            <w:tcW w:w="2589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</w:t>
            </w:r>
          </w:p>
        </w:tc>
        <w:tc>
          <w:tcPr>
            <w:tcW w:w="2799" w:type="dxa"/>
          </w:tcPr>
          <w:p w:rsidR="002F1C7D" w:rsidRPr="003B7415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dana od dana podnošenja prijedloga Odluke ravnatelju ili školskom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Rješavanje po žalbi protiv Odluke o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2589" w:type="dxa"/>
          </w:tcPr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2799" w:type="dxa"/>
          </w:tcPr>
          <w:p w:rsidR="002F1C7D" w:rsidRDefault="002F1C7D" w:rsidP="00893B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Žalba </w:t>
            </w:r>
          </w:p>
        </w:tc>
        <w:tc>
          <w:tcPr>
            <w:tcW w:w="2799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za žalbu protiv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o odabiru najpovoljnije ponude</w:t>
            </w:r>
          </w:p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je 8 dana od dana primitka iste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Po konačno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 Odluke o odabiru zaključuje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se 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ovor sa odobrenim ponuditeljem.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U sluča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 obročne otplate kupoprodajne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cijene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govor mora sadržavati odredbu o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uknjižbi založnog prava (hipoteke) za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neisplaćeni dio kupoprodajne cijene,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ugovorn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kamate i za zatezne kamate za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zakašnjenje u plaćanju</w:t>
            </w:r>
          </w:p>
        </w:tc>
        <w:tc>
          <w:tcPr>
            <w:tcW w:w="2589" w:type="dxa"/>
          </w:tcPr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na temelju ovlasti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Školskog odbora</w:t>
            </w:r>
          </w:p>
        </w:tc>
        <w:tc>
          <w:tcPr>
            <w:tcW w:w="2799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Kupoprodajni ugovor / Ugovor o zamjeni</w:t>
            </w:r>
          </w:p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</w:p>
        </w:tc>
        <w:tc>
          <w:tcPr>
            <w:tcW w:w="2799" w:type="dxa"/>
          </w:tcPr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dana od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konačnosti Odluke</w:t>
            </w:r>
          </w:p>
        </w:tc>
      </w:tr>
      <w:tr w:rsidR="002F1C7D" w:rsidTr="003B7415">
        <w:tc>
          <w:tcPr>
            <w:tcW w:w="1980" w:type="dxa"/>
            <w:vMerge/>
          </w:tcPr>
          <w:p w:rsidR="002F1C7D" w:rsidRDefault="002F1C7D" w:rsidP="00893B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ugovora računovodstvu, z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emljišno-knjižnom odjelu na općinskom</w:t>
            </w:r>
          </w:p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sudu radi provedbe ugovora te Poreznoj upravi i Državnoj </w:t>
            </w: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geodetskoj upravi</w:t>
            </w:r>
          </w:p>
        </w:tc>
        <w:tc>
          <w:tcPr>
            <w:tcW w:w="2589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D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</w:tc>
        <w:tc>
          <w:tcPr>
            <w:tcW w:w="2799" w:type="dxa"/>
          </w:tcPr>
          <w:p w:rsidR="002F1C7D" w:rsidRP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F1C7D" w:rsidRDefault="002F1C7D" w:rsidP="002F1C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0B" w:rsidTr="003B7415">
        <w:tc>
          <w:tcPr>
            <w:tcW w:w="1980" w:type="dxa"/>
            <w:vMerge w:val="restart"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Davanje u zakup ili najam prostora Škole</w:t>
            </w: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raspisivanju natječaja za davanje u zakup prostora i opreme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Školski odbor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raspisivanju natječaja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školske godine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Raspisiv</w:t>
            </w:r>
            <w:r w:rsidR="004A6F2B">
              <w:rPr>
                <w:rFonts w:ascii="Times New Roman" w:hAnsi="Times New Roman" w:cs="Times New Roman"/>
                <w:sz w:val="24"/>
                <w:szCs w:val="24"/>
              </w:rPr>
              <w:t>anje javnog natječaja u tjednom listu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 mrežnim stranicama Škole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javnog natječaja usvojen na školskom odboru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školske godine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Zaprimanje ponuda 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je određen u objavljenom natječaju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Saziv Povjerenstva za odabir najpovoljnije ponude / sastavljanje zapisnika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imenovanju Povjerenstva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je određen u objavljenom natječaju 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broja zaprimljenih ponuda odnosno utvrđivanje najpovoljnije ponude, izrada prijedloga Odluke i podnošenje prijedloga školskom odboru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Članovi Povjerenstva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Odluke o odabiru ponuditelja za sklapanje ugovora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od dana otvaranja ponuda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odabiru ponuditelja za sklapanje ugovora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 ponuditelja za sklapanje ugovora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 od dana podnošenja prijedloga Odluke školskom odboru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 sa odabranim ponuditeljem uz prethodnu suglasnost osnivača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dobivanju suglasnosti osnivača</w:t>
            </w:r>
          </w:p>
        </w:tc>
      </w:tr>
      <w:tr w:rsidR="00E1380B" w:rsidTr="003B7415">
        <w:tc>
          <w:tcPr>
            <w:tcW w:w="1980" w:type="dxa"/>
            <w:vMerge/>
          </w:tcPr>
          <w:p w:rsidR="00E1380B" w:rsidRDefault="00E1380B" w:rsidP="004C158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Dostavljanje potpisanog i ovjerenog ugovora osnivaču</w:t>
            </w:r>
          </w:p>
        </w:tc>
        <w:tc>
          <w:tcPr>
            <w:tcW w:w="258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2799" w:type="dxa"/>
          </w:tcPr>
          <w:p w:rsidR="00E1380B" w:rsidRDefault="00E1380B" w:rsidP="00A951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potpisivanju ugovora </w:t>
            </w:r>
          </w:p>
        </w:tc>
      </w:tr>
    </w:tbl>
    <w:p w:rsidR="004C158F" w:rsidRDefault="004C158F" w:rsidP="004C15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BFD" w:rsidRDefault="00405BFD" w:rsidP="00405B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05BFD" w:rsidRDefault="00405BFD" w:rsidP="00405BF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donošenja, a objavit će se na mrežnoj stranici Škole.</w:t>
      </w:r>
    </w:p>
    <w:p w:rsidR="00405BFD" w:rsidRDefault="00405BFD" w:rsidP="00405BF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993" w:rsidRPr="007F0993" w:rsidRDefault="007F0993" w:rsidP="007F0993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993">
        <w:rPr>
          <w:rFonts w:ascii="Times New Roman" w:hAnsi="Times New Roman" w:cs="Times New Roman"/>
          <w:sz w:val="24"/>
          <w:szCs w:val="24"/>
        </w:rPr>
        <w:t>KLASA: 401-05/19-01/4</w:t>
      </w:r>
    </w:p>
    <w:p w:rsidR="007F0993" w:rsidRDefault="007F0993" w:rsidP="007F0993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993">
        <w:rPr>
          <w:rFonts w:ascii="Times New Roman" w:hAnsi="Times New Roman" w:cs="Times New Roman"/>
          <w:sz w:val="24"/>
          <w:szCs w:val="24"/>
        </w:rPr>
        <w:t>URBROJ: 2186-125-01-19-1</w:t>
      </w:r>
    </w:p>
    <w:p w:rsidR="00405BFD" w:rsidRDefault="007F0993" w:rsidP="007F0993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Ljubešćica, 28.10.2019.</w:t>
      </w:r>
      <w:r w:rsidR="00405B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05BFD" w:rsidRDefault="00405BFD" w:rsidP="00405BFD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 </w:t>
      </w:r>
    </w:p>
    <w:p w:rsidR="00405BFD" w:rsidRPr="004C158F" w:rsidRDefault="00405BFD" w:rsidP="00405BFD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Rojc</w:t>
      </w:r>
      <w:proofErr w:type="spellEnd"/>
    </w:p>
    <w:p w:rsidR="00465B3B" w:rsidRDefault="00465B3B"/>
    <w:sectPr w:rsidR="00465B3B" w:rsidSect="004C1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23"/>
    <w:rsid w:val="00023523"/>
    <w:rsid w:val="002F1C7D"/>
    <w:rsid w:val="003B7415"/>
    <w:rsid w:val="00405BFD"/>
    <w:rsid w:val="00465B3B"/>
    <w:rsid w:val="004A6F2B"/>
    <w:rsid w:val="004C158F"/>
    <w:rsid w:val="006974F0"/>
    <w:rsid w:val="007F0993"/>
    <w:rsid w:val="00893B72"/>
    <w:rsid w:val="00A951F4"/>
    <w:rsid w:val="00E1380B"/>
    <w:rsid w:val="00E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A46A"/>
  <w15:chartTrackingRefBased/>
  <w15:docId w15:val="{1CFE96A0-F7CB-483E-8741-4C311D8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58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C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2020-01-29T09:06:00Z</dcterms:created>
  <dcterms:modified xsi:type="dcterms:W3CDTF">2020-02-18T08:22:00Z</dcterms:modified>
</cp:coreProperties>
</file>